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EC" w:rsidRDefault="003D5FEC" w:rsidP="003D5FEC">
      <w:pPr>
        <w:spacing w:before="100" w:beforeAutospacing="1" w:after="100" w:afterAutospacing="1"/>
        <w:rPr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shd w:val="clear" w:color="auto" w:fill="00549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5FEC" w:rsidTr="003D5FEC">
        <w:trPr>
          <w:tblCellSpacing w:w="0" w:type="dxa"/>
        </w:trPr>
        <w:tc>
          <w:tcPr>
            <w:tcW w:w="0" w:type="auto"/>
            <w:shd w:val="clear" w:color="auto" w:fill="005496"/>
            <w:vAlign w:val="center"/>
            <w:hideMark/>
          </w:tcPr>
          <w:tbl>
            <w:tblPr>
              <w:tblW w:w="97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4485"/>
              <w:gridCol w:w="225"/>
              <w:gridCol w:w="4575"/>
              <w:gridCol w:w="225"/>
            </w:tblGrid>
            <w:tr w:rsidR="003D5FEC">
              <w:trPr>
                <w:trHeight w:val="225"/>
                <w:tblCellSpacing w:w="0" w:type="dxa"/>
                <w:jc w:val="center"/>
              </w:trPr>
              <w:tc>
                <w:tcPr>
                  <w:tcW w:w="9750" w:type="dxa"/>
                  <w:gridSpan w:val="5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 w:line="225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142875"/>
                        <wp:effectExtent l="0" t="0" r="0" b="0"/>
                        <wp:docPr id="36" name="Picture 36" descr="http://www.lrp.nih.gov/email/apply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rp.nih.gov/email/apply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FEC">
              <w:trPr>
                <w:trHeight w:val="225"/>
                <w:tblCellSpacing w:w="0" w:type="dxa"/>
                <w:jc w:val="center"/>
              </w:trPr>
              <w:tc>
                <w:tcPr>
                  <w:tcW w:w="9750" w:type="dxa"/>
                  <w:gridSpan w:val="5"/>
                  <w:shd w:val="clear" w:color="auto" w:fill="E7E7E7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 w:line="225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142875"/>
                        <wp:effectExtent l="0" t="0" r="0" b="0"/>
                        <wp:docPr id="35" name="Picture 35" descr="http://www.lrp.nih.gov/email/apply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rp.nih.gov/email/apply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FEC">
              <w:trPr>
                <w:tblCellSpacing w:w="0" w:type="dxa"/>
                <w:jc w:val="center"/>
              </w:trPr>
              <w:tc>
                <w:tcPr>
                  <w:tcW w:w="225" w:type="dxa"/>
                  <w:vMerge w:val="restart"/>
                  <w:shd w:val="clear" w:color="auto" w:fill="E7E7E7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34" name="Picture 34" descr="http://www.lrp.nih.gov/email/apply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lrp.nih.gov/email/apply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70" w:type="dxa"/>
                  <w:gridSpan w:val="3"/>
                  <w:shd w:val="clear" w:color="auto" w:fill="E7E7E7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7E7E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9"/>
                    <w:gridCol w:w="435"/>
                    <w:gridCol w:w="186"/>
                    <w:gridCol w:w="435"/>
                  </w:tblGrid>
                  <w:tr w:rsidR="003D5FEC">
                    <w:trPr>
                      <w:tblCellSpacing w:w="0" w:type="dxa"/>
                    </w:trPr>
                    <w:tc>
                      <w:tcPr>
                        <w:tcW w:w="7950" w:type="dxa"/>
                        <w:shd w:val="clear" w:color="auto" w:fill="E7E7E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D5FEC" w:rsidRDefault="003D5FEC">
                        <w:pPr>
                          <w:spacing w:before="100" w:beforeAutospacing="1" w:after="100" w:afterAutospacing="1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857250" cy="533400"/>
                              <wp:effectExtent l="0" t="0" r="0" b="0"/>
                              <wp:docPr id="33" name="Picture 33" descr="National Institutes of Heath (NIH)">
                                <a:hlinkClick xmlns:a="http://schemas.openxmlformats.org/drawingml/2006/main" r:id="rId9" tooltip="National Institutes of Heath (NIH)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National Institutes of Heath (NIH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32" name="Picture 32" descr="http://www.lrp.nih.gov/email/apply/images/point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lrp.nih.gov/email/apply/images/point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590800" cy="552450"/>
                              <wp:effectExtent l="0" t="0" r="0" b="0"/>
                              <wp:docPr id="31" name="Picture 31" descr="National Institutes of Heath - Division of Loan Repayment">
                                <a:hlinkClick xmlns:a="http://schemas.openxmlformats.org/drawingml/2006/main" r:id="rId14" tooltip="National Institutes of Heath - Division of Loan Repayment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National Institutes of Heath - Division of Loan Repayme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r:link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0" w:type="dxa"/>
                        <w:shd w:val="clear" w:color="auto" w:fill="E7E7E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D5FEC" w:rsidRDefault="003D5FEC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30" name="Picture 30" descr="NIH LRP Facebook Page">
                                <a:hlinkClick xmlns:a="http://schemas.openxmlformats.org/drawingml/2006/main" r:id="rId17" tooltip="NIH LRP Facebook Pag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NIH LRP Facebook P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shd w:val="clear" w:color="auto" w:fill="E7E7E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D5FEC" w:rsidRDefault="003D5FEC">
                        <w:pPr>
                          <w:spacing w:before="100" w:beforeAutospacing="1" w:after="100" w:afterAutospacing="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0" cy="142875"/>
                              <wp:effectExtent l="0" t="0" r="0" b="0"/>
                              <wp:docPr id="29" name="Picture 29" descr="http://www.lrp.nih.gov/email/apply/images/point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lrp.nih.gov/email/apply/images/point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0" w:type="dxa"/>
                        <w:shd w:val="clear" w:color="auto" w:fill="E7E7E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D5FEC" w:rsidRDefault="003D5FEC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28" name="Picture 28" descr="NIH LRP Twitter Page">
                                <a:hlinkClick xmlns:a="http://schemas.openxmlformats.org/drawingml/2006/main" r:id="rId22" tooltip="NIH LRP Twitter Pag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NIH LRP Twitter P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5FEC" w:rsidRDefault="003D5FE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vMerge w:val="restart"/>
                  <w:shd w:val="clear" w:color="auto" w:fill="E7E7E7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27" name="Picture 27" descr="http://www.lrp.nih.gov/email/apply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lrp.nih.gov/email/apply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FEC" w:rsidRDefault="003D5FEC"/>
              </w:tc>
              <w:tc>
                <w:tcPr>
                  <w:tcW w:w="9225" w:type="dxa"/>
                  <w:gridSpan w:val="3"/>
                  <w:shd w:val="clear" w:color="auto" w:fill="E7E7E7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238125"/>
                        <wp:effectExtent l="0" t="0" r="0" b="0"/>
                        <wp:docPr id="26" name="Picture 26" descr="http://www.lrp.nih.gov/email/apply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lrp.nih.gov/email/apply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FEC" w:rsidRDefault="003D5FEC"/>
              </w:tc>
            </w:tr>
            <w:tr w:rsidR="003D5FEC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3D5FEC" w:rsidRDefault="003D5FEC"/>
              </w:tc>
              <w:tc>
                <w:tcPr>
                  <w:tcW w:w="4500" w:type="dxa"/>
                  <w:shd w:val="clear" w:color="auto" w:fill="E7E7E7"/>
                  <w:hideMark/>
                </w:tcPr>
                <w:p w:rsidR="003D5FEC" w:rsidRDefault="003D5FEC">
                  <w:pPr>
                    <w:pStyle w:val="Heading1"/>
                    <w:spacing w:line="540" w:lineRule="atLeast"/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5496"/>
                      <w:sz w:val="39"/>
                      <w:szCs w:val="39"/>
                    </w:rPr>
                    <w:t>NIH Loan Repayment Programs (LRP)</w:t>
                  </w:r>
                </w:p>
                <w:p w:rsidR="003D5FEC" w:rsidRDefault="003D5FEC">
                  <w:pPr>
                    <w:pStyle w:val="Heading1"/>
                    <w:spacing w:line="540" w:lineRule="atLeast"/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005496"/>
                    </w:rPr>
                    <w:t>Application Opens September 1st</w:t>
                  </w:r>
                </w:p>
                <w:p w:rsidR="003D5FEC" w:rsidRDefault="003D5FEC">
                  <w:pPr>
                    <w:pStyle w:val="NormalWeb"/>
                    <w:spacing w:line="330" w:lineRule="atLeast"/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The National Institutes of Health LRPs 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</w:rPr>
                    <w:t>repay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the student loans of doctoral level, biomedical or behavioral researchers conducting research funded by nonprofit institutions.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 xml:space="preserve">Approximately 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</w:rPr>
                    <w:t>1,500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scientists benefit from the 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</w:rPr>
                    <w:t>$70 million plus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NIH invests each year through the extramural LRPs.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br/>
                    <w:t xml:space="preserve">The FY 2015 application cycle will open on </w:t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1"/>
                      <w:szCs w:val="21"/>
                    </w:rPr>
                    <w:t>September 1, 2014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. The application is available online at </w:t>
                  </w:r>
                  <w:hyperlink r:id="rId27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www.lrp.nih.gov</w:t>
                    </w:r>
                  </w:hyperlink>
                </w:p>
              </w:tc>
              <w:tc>
                <w:tcPr>
                  <w:tcW w:w="225" w:type="dxa"/>
                  <w:shd w:val="clear" w:color="auto" w:fill="E7E7E7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25" name="Picture 25" descr="http://www.lrp.nih.gov/email/apply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lrp.nih.gov/email/apply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dxa"/>
                  <w:shd w:val="clear" w:color="auto" w:fill="E7E7E7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57500" cy="3152775"/>
                        <wp:effectExtent l="0" t="0" r="0" b="9525"/>
                        <wp:docPr id="24" name="Picture 24" descr="Educational Deb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ducational Deb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r:link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315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625" cy="47625"/>
                        <wp:effectExtent l="0" t="0" r="0" b="0"/>
                        <wp:docPr id="23" name="Picture 23" descr="http://www.lrp.nih.gov/email/apply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lrp.nih.gov/email/apply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r:link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5FEC" w:rsidRDefault="003D5FEC">
                  <w:pPr>
                    <w:pStyle w:val="NormalWeb"/>
                    <w:spacing w:line="300" w:lineRule="atLeast"/>
                  </w:pPr>
                  <w:r>
                    <w:rPr>
                      <w:rFonts w:ascii="Arial" w:hAnsi="Arial" w:cs="Arial"/>
                      <w:color w:val="005496"/>
                      <w:sz w:val="26"/>
                      <w:szCs w:val="26"/>
                    </w:rPr>
                    <w:t xml:space="preserve">Receive up to </w:t>
                  </w:r>
                  <w:r>
                    <w:rPr>
                      <w:rStyle w:val="Strong"/>
                      <w:rFonts w:ascii="Arial" w:hAnsi="Arial" w:cs="Arial"/>
                      <w:color w:val="005496"/>
                      <w:sz w:val="26"/>
                      <w:szCs w:val="26"/>
                    </w:rPr>
                    <w:t>$70,000</w:t>
                  </w:r>
                  <w:r>
                    <w:rPr>
                      <w:rFonts w:ascii="Arial" w:hAnsi="Arial" w:cs="Arial"/>
                      <w:color w:val="005496"/>
                      <w:sz w:val="26"/>
                      <w:szCs w:val="26"/>
                    </w:rPr>
                    <w:t xml:space="preserve"> to help repay student loans with a 2 year contract</w:t>
                  </w:r>
                </w:p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" cy="47625"/>
                        <wp:effectExtent l="0" t="0" r="0" b="0"/>
                        <wp:docPr id="22" name="Picture 22" descr="http://www.lrp.nih.gov/email/apply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lrp.nih.gov/email/apply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r:link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857500" cy="495300"/>
                        <wp:effectExtent l="0" t="0" r="0" b="0"/>
                        <wp:docPr id="21" name="Picture 21" descr="APPLY NOW">
                          <a:hlinkClick xmlns:a="http://schemas.openxmlformats.org/drawingml/2006/main" r:id="rId32" tooltip="Apply Now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APPLY N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r:link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5250" cy="190500"/>
                        <wp:effectExtent l="0" t="0" r="0" b="0"/>
                        <wp:docPr id="20" name="Picture 20" descr="http://www.lrp.nih.gov/email/renew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lrp.nih.gov/email/renew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r:link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D5FEC" w:rsidRDefault="003D5FEC"/>
              </w:tc>
            </w:tr>
            <w:tr w:rsidR="003D5FEC">
              <w:trPr>
                <w:trHeight w:val="225"/>
                <w:tblCellSpacing w:w="0" w:type="dxa"/>
                <w:jc w:val="center"/>
              </w:trPr>
              <w:tc>
                <w:tcPr>
                  <w:tcW w:w="9750" w:type="dxa"/>
                  <w:gridSpan w:val="5"/>
                  <w:shd w:val="clear" w:color="auto" w:fill="FFFFFF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 w:line="225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142875"/>
                        <wp:effectExtent l="0" t="0" r="0" b="0"/>
                        <wp:docPr id="19" name="Picture 19" descr="http://www.lrp.nih.gov/email/renew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lrp.nih.gov/email/renew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FEC">
              <w:trPr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18" name="Picture 18" descr="http://www.lrp.nih.gov/email/renew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lrp.nih.gov/email/renew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p w:rsidR="003D5FEC" w:rsidRDefault="003D5FEC">
                  <w:pPr>
                    <w:pStyle w:val="Heading1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5496"/>
                      <w:sz w:val="39"/>
                      <w:szCs w:val="39"/>
                    </w:rPr>
                    <w:t>Why Apply?</w:t>
                  </w:r>
                </w:p>
                <w:p w:rsidR="003D5FEC" w:rsidRDefault="003D5FEC" w:rsidP="00C77C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Repay up to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$70,000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of qualified educational debt with a 2 year contract</w:t>
                  </w:r>
                </w:p>
                <w:p w:rsidR="003D5FEC" w:rsidRDefault="003D5FEC" w:rsidP="00C77C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Most federal and state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taxes are paid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by the LRP</w:t>
                  </w:r>
                </w:p>
                <w:p w:rsidR="003D5FEC" w:rsidRDefault="003D5FEC" w:rsidP="00C77C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An average of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50%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of all LRP applications are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funded</w:t>
                  </w:r>
                </w:p>
                <w:p w:rsidR="003D5FEC" w:rsidRDefault="003D5FEC" w:rsidP="00C77C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lastRenderedPageBreak/>
                    <w:t xml:space="preserve">Undergraduate, graduate, medical school and other health professional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school loans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 xml:space="preserve"> may qualify for</w:t>
                  </w: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br/>
                    <w:t>repayment</w:t>
                  </w:r>
                </w:p>
                <w:p w:rsidR="003D5FEC" w:rsidRDefault="003D5FEC" w:rsidP="00C77C5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0" w:lineRule="atLeast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NIH funding is not required to participate</w:t>
                  </w: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" cy="95250"/>
                        <wp:effectExtent l="0" t="0" r="0" b="0"/>
                        <wp:docPr id="17" name="Picture 17" descr="http://www.lrp.nih.gov/email/renew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lrp.nih.gov/email/renew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75" w:type="dxa"/>
                  <w:shd w:val="clear" w:color="auto" w:fill="FFFFFF"/>
                  <w:hideMark/>
                </w:tcPr>
                <w:tbl>
                  <w:tblPr>
                    <w:tblW w:w="45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5"/>
                  </w:tblGrid>
                  <w:tr w:rsidR="003D5FE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D5FEC" w:rsidRDefault="003D5FEC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5496"/>
                            <w:sz w:val="39"/>
                            <w:szCs w:val="39"/>
                          </w:rPr>
                          <w:t>Eligibility</w:t>
                        </w:r>
                      </w:p>
                      <w:p w:rsidR="003D5FEC" w:rsidRDefault="003D5FEC" w:rsidP="00C77C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30" w:lineRule="atLeast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Hold a doctoral degree*</w:t>
                        </w:r>
                      </w:p>
                      <w:p w:rsidR="003D5FEC" w:rsidRDefault="003D5FEC" w:rsidP="00C77C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30" w:lineRule="atLeast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Be a U.S. citizen, national, or permanent resident</w:t>
                        </w:r>
                      </w:p>
                      <w:p w:rsidR="003D5FEC" w:rsidRDefault="003D5FEC" w:rsidP="00C77C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30" w:lineRule="atLeast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 xml:space="preserve">Conduct qualified research for at least 20 hours per week </w:t>
                        </w:r>
                      </w:p>
                      <w:p w:rsidR="003D5FEC" w:rsidRDefault="003D5FEC" w:rsidP="00C77C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30" w:lineRule="atLeast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Receive funding from a domestic nonprofit source (e.g., a university or government entity)</w:t>
                        </w:r>
                      </w:p>
                      <w:p w:rsidR="003D5FEC" w:rsidRDefault="003D5FEC" w:rsidP="00C77C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30" w:lineRule="atLeast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Be a non-federal employee (or qualified part-time federal employee)</w:t>
                        </w:r>
                      </w:p>
                      <w:p w:rsidR="003D5FEC" w:rsidRDefault="003D5FEC" w:rsidP="00C77C5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30" w:lineRule="atLeast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Have qualified educational debt equal to or exceeding 20% of your salary</w:t>
                        </w:r>
                      </w:p>
                      <w:p w:rsidR="003D5FEC" w:rsidRDefault="003D5FEC" w:rsidP="003D5FEC">
                        <w:pPr>
                          <w:pStyle w:val="NormalWeb"/>
                          <w:spacing w:line="240" w:lineRule="atLeast"/>
                          <w:ind w:left="720"/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5"/>
                            <w:szCs w:val="15"/>
                          </w:rPr>
                          <w:t>*With the exception of the Contraception and Infertility Research LRP</w:t>
                        </w:r>
                      </w:p>
                      <w:p w:rsidR="003D5FEC" w:rsidRDefault="003D5FEC">
                        <w:pPr>
                          <w:pStyle w:val="NormalWeb"/>
                          <w:spacing w:line="240" w:lineRule="atLeast"/>
                          <w:ind w:left="720"/>
                        </w:pPr>
                      </w:p>
                    </w:tc>
                  </w:tr>
                </w:tbl>
                <w:p w:rsidR="003D5FEC" w:rsidRDefault="003D5FE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42875" cy="142875"/>
                        <wp:effectExtent l="0" t="0" r="0" b="0"/>
                        <wp:docPr id="16" name="Picture 16" descr="http://www.lrp.nih.gov/email/renew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lrp.nih.gov/email/renew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FEC">
              <w:trPr>
                <w:trHeight w:val="225"/>
                <w:tblCellSpacing w:w="0" w:type="dxa"/>
                <w:jc w:val="center"/>
              </w:trPr>
              <w:tc>
                <w:tcPr>
                  <w:tcW w:w="9750" w:type="dxa"/>
                  <w:gridSpan w:val="5"/>
                  <w:shd w:val="clear" w:color="auto" w:fill="E7E7E7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 w:line="225" w:lineRule="atLeast"/>
                  </w:pPr>
                </w:p>
              </w:tc>
            </w:tr>
            <w:tr w:rsidR="003D5FEC">
              <w:trPr>
                <w:trHeight w:val="165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E7E7E7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14" name="Picture 14" descr="http://www.lrp.nih.gov/email/renew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lrp.nih.gov/email/renew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70" w:type="dxa"/>
                  <w:gridSpan w:val="3"/>
                  <w:shd w:val="clear" w:color="auto" w:fill="E7E7E7"/>
                  <w:vAlign w:val="center"/>
                  <w:hideMark/>
                </w:tcPr>
                <w:p w:rsidR="003D5FEC" w:rsidRDefault="003D5FE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shd w:val="clear" w:color="auto" w:fill="E7E7E7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9" name="Picture 9" descr="http://www.lrp.nih.gov/email/renew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lrp.nih.gov/email/renew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FEC">
              <w:trPr>
                <w:trHeight w:val="165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E7E7E7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9525" b="9525"/>
                        <wp:docPr id="8" name="Picture 8" descr="http://www.lrp.nih.gov/email/renew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lrp.nih.gov/email/renew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70" w:type="dxa"/>
                  <w:gridSpan w:val="3"/>
                  <w:shd w:val="clear" w:color="auto" w:fill="E7E7E7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E7E7E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9"/>
                    <w:gridCol w:w="435"/>
                    <w:gridCol w:w="186"/>
                    <w:gridCol w:w="435"/>
                  </w:tblGrid>
                  <w:tr w:rsidR="003D5FEC">
                    <w:trPr>
                      <w:tblCellSpacing w:w="0" w:type="dxa"/>
                    </w:trPr>
                    <w:tc>
                      <w:tcPr>
                        <w:tcW w:w="7950" w:type="dxa"/>
                        <w:shd w:val="clear" w:color="auto" w:fill="E7E7E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3D5FEC" w:rsidRDefault="003D5FEC">
                        <w:pPr>
                          <w:pStyle w:val="Heading1"/>
                          <w:spacing w:before="150" w:beforeAutospacing="0" w:after="0" w:afterAutospacing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515151"/>
                            <w:sz w:val="39"/>
                            <w:szCs w:val="39"/>
                          </w:rPr>
                          <w:t>Questions?</w:t>
                        </w:r>
                      </w:p>
                      <w:p w:rsidR="003D5FEC" w:rsidRDefault="003D5FEC">
                        <w:pPr>
                          <w:pStyle w:val="NormalWeb"/>
                          <w:spacing w:line="225" w:lineRule="atLeast"/>
                        </w:pP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 </w:t>
                        </w: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 </w:t>
                        </w: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 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Call</w:t>
                        </w: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 xml:space="preserve">: (866) 849-4047 </w:t>
                        </w: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 </w:t>
                        </w: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 </w:t>
                        </w: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 </w:t>
                        </w: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Email</w:t>
                        </w: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 xml:space="preserve">: </w:t>
                        </w:r>
                        <w:hyperlink r:id="rId37" w:tooltip="lrp@nih.gov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5496"/>
                              <w:sz w:val="18"/>
                              <w:szCs w:val="18"/>
                            </w:rPr>
                            <w:t>lrp@nih.gov</w:t>
                          </w:r>
                        </w:hyperlink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 </w:t>
                        </w: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 </w:t>
                        </w: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 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>Website</w:t>
                        </w:r>
                        <w:r>
                          <w:rPr>
                            <w:rFonts w:ascii="Arial" w:hAnsi="Arial" w:cs="Arial"/>
                            <w:color w:val="005496"/>
                            <w:sz w:val="18"/>
                            <w:szCs w:val="18"/>
                          </w:rPr>
                          <w:t xml:space="preserve">: </w:t>
                        </w:r>
                        <w:hyperlink r:id="rId38" w:tooltip="www.lrp.nih.gov" w:history="1">
                          <w:r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www.lrp.nih.gov</w:t>
                          </w:r>
                        </w:hyperlink>
                      </w:p>
                    </w:tc>
                    <w:tc>
                      <w:tcPr>
                        <w:tcW w:w="390" w:type="dxa"/>
                        <w:shd w:val="clear" w:color="auto" w:fill="E7E7E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D5FEC" w:rsidRDefault="003D5FEC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7" name="Picture 7" descr="NIH LRP Facebook Page">
                                <a:hlinkClick xmlns:a="http://schemas.openxmlformats.org/drawingml/2006/main" r:id="rId17" tooltip="NIH LRP Facebook Pag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NIH LRP Facebook P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r:link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shd w:val="clear" w:color="auto" w:fill="E7E7E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D5FEC" w:rsidRDefault="003D5FEC">
                        <w:pPr>
                          <w:spacing w:before="100" w:beforeAutospacing="1" w:after="100" w:afterAutospacing="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250" cy="95250"/>
                              <wp:effectExtent l="0" t="0" r="0" b="0"/>
                              <wp:docPr id="6" name="Picture 6" descr="http://www.lrp.nih.gov/email/renew/images/point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lrp.nih.gov/email/renew/images/point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90" w:type="dxa"/>
                        <w:shd w:val="clear" w:color="auto" w:fill="E7E7E7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3D5FEC" w:rsidRDefault="003D5FEC">
                        <w:pPr>
                          <w:spacing w:before="100" w:beforeAutospacing="1" w:after="100" w:afterAutospacing="1"/>
                          <w:jc w:val="right"/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>
                              <wp:extent cx="247650" cy="247650"/>
                              <wp:effectExtent l="0" t="0" r="0" b="0"/>
                              <wp:docPr id="5" name="Picture 5" descr="NIH LRP Twitter Page">
                                <a:hlinkClick xmlns:a="http://schemas.openxmlformats.org/drawingml/2006/main" r:id="rId22" tooltip="NIH LRP Twitter Page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NIH LRP Twitter P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D5FEC" w:rsidRDefault="003D5FE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" w:type="dxa"/>
                  <w:shd w:val="clear" w:color="auto" w:fill="E7E7E7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4" name="Picture 4" descr="http://www.lrp.nih.gov/email/renew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lrp.nih.gov/email/renew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D5FEC">
              <w:trPr>
                <w:trHeight w:val="225"/>
                <w:tblCellSpacing w:w="0" w:type="dxa"/>
                <w:jc w:val="center"/>
              </w:trPr>
              <w:tc>
                <w:tcPr>
                  <w:tcW w:w="9750" w:type="dxa"/>
                  <w:gridSpan w:val="5"/>
                  <w:vAlign w:val="center"/>
                  <w:hideMark/>
                </w:tcPr>
                <w:p w:rsidR="003D5FEC" w:rsidRDefault="003D5FEC">
                  <w:pPr>
                    <w:spacing w:before="100" w:beforeAutospacing="1" w:after="100" w:afterAutospacing="1" w:line="225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3" name="Picture 3" descr="http://www.lrp.nih.gov/email/apply/images/point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lrp.nih.gov/email/apply/images/point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5FEC" w:rsidRDefault="003D5F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D5FEC" w:rsidRDefault="003D5FEC" w:rsidP="003D5FE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>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D5FEC" w:rsidTr="003D5FE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8925" w:type="dxa"/>
              <w:jc w:val="center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  <w:gridCol w:w="4463"/>
            </w:tblGrid>
            <w:tr w:rsidR="003D5FEC" w:rsidTr="003D5FEC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D5FEC" w:rsidRDefault="003D5FEC">
                  <w:pPr>
                    <w:spacing w:before="100" w:beforeAutospacing="1" w:after="240"/>
                  </w:pPr>
                </w:p>
              </w:tc>
            </w:tr>
            <w:tr w:rsidR="003D5FEC" w:rsidTr="003D5FEC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D5FEC" w:rsidRDefault="003D5FEC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D5FEC" w:rsidRDefault="003D5FEC">
                  <w:pPr>
                    <w:spacing w:before="100" w:beforeAutospacing="1" w:after="100" w:afterAutospacing="1"/>
                    <w:jc w:val="right"/>
                  </w:pPr>
                </w:p>
              </w:tc>
            </w:tr>
            <w:tr w:rsidR="003D5FEC" w:rsidTr="003D5FEC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D5FEC" w:rsidRDefault="003D5FEC">
                  <w:pPr>
                    <w:spacing w:before="100" w:beforeAutospacing="1" w:after="100" w:afterAutospacing="1"/>
                  </w:pPr>
                </w:p>
              </w:tc>
            </w:tr>
            <w:tr w:rsidR="003D5FEC" w:rsidTr="003D5FEC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D5FEC" w:rsidRDefault="003D5FEC">
                  <w:pPr>
                    <w:spacing w:before="100" w:beforeAutospacing="1" w:after="100" w:afterAutospacing="1"/>
                  </w:pPr>
                </w:p>
              </w:tc>
            </w:tr>
          </w:tbl>
          <w:p w:rsidR="003D5FEC" w:rsidRDefault="003D5F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44E4F" w:rsidRDefault="00844E4F"/>
    <w:sectPr w:rsidR="00844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5E91"/>
    <w:multiLevelType w:val="multilevel"/>
    <w:tmpl w:val="4ED4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AB738B"/>
    <w:multiLevelType w:val="multilevel"/>
    <w:tmpl w:val="F5F4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772971"/>
    <w:multiLevelType w:val="multilevel"/>
    <w:tmpl w:val="1E4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EC"/>
    <w:rsid w:val="003D5FEC"/>
    <w:rsid w:val="008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82D92-F967-4BA2-84E9-0E67C4B7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5F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FE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D5F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5F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D5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CFBB94.C4B98440" TargetMode="External"/><Relationship Id="rId13" Type="http://schemas.openxmlformats.org/officeDocument/2006/relationships/image" Target="cid:image005.png@01CFBB94.C4B98440" TargetMode="External"/><Relationship Id="rId18" Type="http://schemas.openxmlformats.org/officeDocument/2006/relationships/image" Target="media/image6.png"/><Relationship Id="rId26" Type="http://schemas.openxmlformats.org/officeDocument/2006/relationships/image" Target="cid:image010.png@01CFBB94.C4B98440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cid:image008.png@01CFBB94.C4B98440" TargetMode="External"/><Relationship Id="rId34" Type="http://schemas.openxmlformats.org/officeDocument/2006/relationships/image" Target="cid:image013.png@01CFBB94.C4B98440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://r20.rs6.net/tn.jsp?f=001cV6Ec65DoLyo1ZOAhYqPdnqxBohQGJB1NiORrP8D3Vnb1wdKnIp4gT74aiIucz_4fEgob7P_F5vYEd_d3cd8fpQpH6imEOi44oKDVuMwrjUYwgc_JqDWuDGlQ-xOBCyVgdNZcYoZloYjqUbsM9DCDtniumIk2kkQqW7IZmEpsnpjW1Ryw6mWvw==&amp;c=L9ZUclGRJGh9I3KzAYHMJBdleyi_tI8TUAD6DIyX8SRdUa1XKaTH2Q==&amp;ch=31w1TH9eApHq9Gab4dBInTGuj0RyctRNTXAEXRxCuzqCVRr-lltuRw==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2.png"/><Relationship Id="rId38" Type="http://schemas.openxmlformats.org/officeDocument/2006/relationships/hyperlink" Target="http://r20.rs6.net/tn.jsp?f=001cV6Ec65DoLyo1ZOAhYqPdnqxBohQGJB1NiORrP8D3Vnb1wdKnIp4gT74aiIucz_4CEnVyRvcPgo2yo9kfPdTe14Sd5SR26ZdoBg-pi85wTsoQogZYMWrS1OqB6cmYXssQFCP0ScuTPk6f3HkWG9O5JWfLJjAsLGjSCRkJUkW6ks=&amp;c=L9ZUclGRJGh9I3KzAYHMJBdleyi_tI8TUAD6DIyX8SRdUa1XKaTH2Q==&amp;ch=31w1TH9eApHq9Gab4dBInTGuj0RyctRNTXAEXRxCuzqCVRr-lltuRw==" TargetMode="External"/><Relationship Id="rId2" Type="http://schemas.openxmlformats.org/officeDocument/2006/relationships/styles" Target="styles.xml"/><Relationship Id="rId16" Type="http://schemas.openxmlformats.org/officeDocument/2006/relationships/image" Target="cid:image006.png@01CFBB94.C4B98440" TargetMode="External"/><Relationship Id="rId20" Type="http://schemas.openxmlformats.org/officeDocument/2006/relationships/image" Target="media/image7.png"/><Relationship Id="rId29" Type="http://schemas.openxmlformats.org/officeDocument/2006/relationships/image" Target="cid:image011.jpg@01CFBB94.C4B9844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2.png@01CFBB94.C4B98440" TargetMode="External"/><Relationship Id="rId11" Type="http://schemas.openxmlformats.org/officeDocument/2006/relationships/image" Target="cid:image004.png@01CFBB94.C4B98440" TargetMode="External"/><Relationship Id="rId24" Type="http://schemas.openxmlformats.org/officeDocument/2006/relationships/image" Target="cid:image009.png@01CFBB94.C4B98440" TargetMode="External"/><Relationship Id="rId32" Type="http://schemas.openxmlformats.org/officeDocument/2006/relationships/hyperlink" Target="http://r20.rs6.net/tn.jsp?f=001cV6Ec65DoLyo1ZOAhYqPdnqxBohQGJB1NiORrP8D3Vnb1wdKnIp4gT74aiIucz_4JCifWPvrTtxAbuatfnkltJPFwvsfCsR15kFDDUU81iyBkY8DbYhegwZQ-zBDKGWDkmG6bSXxwiy9k89WB47kOWbUqsmsy8-O7v_efzJCH5fuOHWhWKBMrhMiy_RTHzSdaFXEr8EtF1g=&amp;c=L9ZUclGRJGh9I3KzAYHMJBdleyi_tI8TUAD6DIyX8SRdUa1XKaTH2Q==&amp;ch=31w1TH9eApHq9Gab4dBInTGuj0RyctRNTXAEXRxCuzqCVRr-lltuRw==" TargetMode="External"/><Relationship Id="rId37" Type="http://schemas.openxmlformats.org/officeDocument/2006/relationships/hyperlink" Target="mailto:lrp@nih.gov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8.png"/><Relationship Id="rId28" Type="http://schemas.openxmlformats.org/officeDocument/2006/relationships/image" Target="media/image10.jpeg"/><Relationship Id="rId36" Type="http://schemas.openxmlformats.org/officeDocument/2006/relationships/image" Target="cid:image014.png@01CFBB94.C4B98440" TargetMode="External"/><Relationship Id="rId10" Type="http://schemas.openxmlformats.org/officeDocument/2006/relationships/image" Target="media/image3.png"/><Relationship Id="rId19" Type="http://schemas.openxmlformats.org/officeDocument/2006/relationships/image" Target="cid:image007.png@01CFBB94.C4B98440" TargetMode="External"/><Relationship Id="rId31" Type="http://schemas.openxmlformats.org/officeDocument/2006/relationships/image" Target="cid:image012.png@01CFBB94.C4B98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cV6Ec65DoLyo1ZOAhYqPdnqxBohQGJB1NiORrP8D3Vnb1wdKnIp4gT74aiIucz_4C4zyn04BNr20rH8TIsCkYo_Nn9IbZVSVCkqh0i0-Vbh8lfKjYuIo1U40GsAazpoIX0NDMQrTYLWlyJR293sq0nXJEK8JaBiB&amp;c=L9ZUclGRJGh9I3KzAYHMJBdleyi_tI8TUAD6DIyX8SRdUa1XKaTH2Q==&amp;ch=31w1TH9eApHq9Gab4dBInTGuj0RyctRNTXAEXRxCuzqCVRr-lltuRw==" TargetMode="External"/><Relationship Id="rId14" Type="http://schemas.openxmlformats.org/officeDocument/2006/relationships/hyperlink" Target="http://r20.rs6.net/tn.jsp?f=001cV6Ec65DoLyo1ZOAhYqPdnqxBohQGJB1NiORrP8D3Vnb1wdKnIp4gT74aiIucz_4CEnVyRvcPgo2yo9kfPdTe14Sd5SR26ZdoBg-pi85wTsoQogZYMWrS1OqB6cmYXssQFCP0ScuTPk6f3HkWG9O5JWfLJjAsLGjSCRkJUkW6ks=&amp;c=L9ZUclGRJGh9I3KzAYHMJBdleyi_tI8TUAD6DIyX8SRdUa1XKaTH2Q==&amp;ch=31w1TH9eApHq9Gab4dBInTGuj0RyctRNTXAEXRxCuzqCVRr-lltuRw==" TargetMode="External"/><Relationship Id="rId22" Type="http://schemas.openxmlformats.org/officeDocument/2006/relationships/hyperlink" Target="http://r20.rs6.net/tn.jsp?f=001cV6Ec65DoLyo1ZOAhYqPdnqxBohQGJB1NiORrP8D3Vnb1wdKnIp4gT74aiIucz_4kiYo0XqEqwyBqnAP6sVhU6NKYVMnEjab6LBdiGpmc1nKfqGgn42YIZEbdVNJJKdzwk242urHcLIfeT9phVeQhWMIAj_1PF0_c_MIjJqbcaW0NJ88bp_7Kg==&amp;c=L9ZUclGRJGh9I3KzAYHMJBdleyi_tI8TUAD6DIyX8SRdUa1XKaTH2Q==&amp;ch=31w1TH9eApHq9Gab4dBInTGuj0RyctRNTXAEXRxCuzqCVRr-lltuRw==" TargetMode="External"/><Relationship Id="rId27" Type="http://schemas.openxmlformats.org/officeDocument/2006/relationships/hyperlink" Target="http://r20.rs6.net/tn.jsp?f=001cV6Ec65DoLyo1ZOAhYqPdnqxBohQGJB1NiORrP8D3Vnb1wdKnIp4gT74aiIucz_4RUqwQbRdWYIBRmQvVfKMhPR5m0YnY5NQZZFhPi1bQWitH-SvTDZxUc0WBXX1300TG5YcRbHSSfMl7L79jZpYNrLoeF_oGSdR-5BkEZ44SXE=&amp;c=L9ZUclGRJGh9I3KzAYHMJBdleyi_tI8TUAD6DIyX8SRdUa1XKaTH2Q==&amp;ch=31w1TH9eApHq9Gab4dBInTGuj0RyctRNTXAEXRxCuzqCVRr-lltuRw==" TargetMode="External"/><Relationship Id="rId30" Type="http://schemas.openxmlformats.org/officeDocument/2006/relationships/image" Target="media/image11.png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>Yale University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Avent, Dannika</dc:creator>
  <cp:keywords/>
  <dc:description/>
  <cp:lastModifiedBy>Avent, Dannika</cp:lastModifiedBy>
  <cp:revision>1</cp:revision>
  <dcterms:created xsi:type="dcterms:W3CDTF">2014-08-20T14:04:00Z</dcterms:created>
  <dcterms:modified xsi:type="dcterms:W3CDTF">2014-08-20T14:05:00Z</dcterms:modified>
</cp:coreProperties>
</file>